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sz w:val="44"/>
          <w:szCs w:val="44"/>
        </w:rPr>
      </w:pPr>
      <w:bookmarkStart w:id="0" w:name="OLE_LINK31"/>
      <w:bookmarkStart w:id="1" w:name="OLE_LINK101"/>
      <w:bookmarkStart w:id="2" w:name="OLE_LINK52"/>
      <w:bookmarkStart w:id="3" w:name="OLE_LINK18"/>
      <w:r>
        <w:rPr>
          <w:rFonts w:hint="default" w:ascii="Arial" w:hAnsi="Arial" w:cs="Arial"/>
          <w:b/>
          <w:sz w:val="44"/>
          <w:szCs w:val="44"/>
        </w:rPr>
        <w:t>厦门迪太进出口有限公司</w:t>
      </w:r>
      <w:bookmarkEnd w:id="0"/>
    </w:p>
    <w:bookmarkEnd w:id="1"/>
    <w:p>
      <w:pPr>
        <w:jc w:val="center"/>
        <w:rPr>
          <w:rFonts w:hint="default" w:ascii="Arial" w:hAnsi="Arial" w:cs="Arial"/>
          <w:b/>
          <w:sz w:val="44"/>
          <w:szCs w:val="44"/>
        </w:rPr>
      </w:pPr>
      <w:bookmarkStart w:id="4" w:name="OLE_LINK47"/>
      <w:r>
        <w:rPr>
          <w:rFonts w:hint="default" w:ascii="Arial" w:hAnsi="Arial" w:cs="Arial"/>
          <w:b/>
          <w:sz w:val="44"/>
          <w:szCs w:val="44"/>
        </w:rPr>
        <w:t>XIAMEN DITAI IMP.&amp; EXP. CO.,LTD</w:t>
      </w:r>
      <w:bookmarkEnd w:id="4"/>
    </w:p>
    <w:p>
      <w:pPr>
        <w:jc w:val="center"/>
        <w:rPr>
          <w:rFonts w:hint="default" w:ascii="Arial" w:hAnsi="Arial" w:cs="Arial"/>
          <w:b/>
          <w:szCs w:val="44"/>
        </w:rPr>
      </w:pPr>
      <w:r>
        <w:rPr>
          <w:rFonts w:hint="default" w:ascii="Arial" w:hAnsi="Arial" w:cs="Arial"/>
          <w:b/>
          <w:szCs w:val="44"/>
        </w:rPr>
        <w:t>地址：</w:t>
      </w:r>
      <w:bookmarkStart w:id="5" w:name="OLE_LINK102"/>
      <w:r>
        <w:rPr>
          <w:rFonts w:hint="default" w:ascii="Arial" w:hAnsi="Arial" w:cs="Arial"/>
          <w:b/>
          <w:szCs w:val="44"/>
        </w:rPr>
        <w:t>中国厦门禾祥西路鸿升大厦8A</w:t>
      </w:r>
      <w:bookmarkEnd w:id="5"/>
    </w:p>
    <w:p>
      <w:pPr>
        <w:jc w:val="center"/>
        <w:rPr>
          <w:rFonts w:hint="default" w:ascii="Arial" w:hAnsi="Arial" w:cs="Arial"/>
          <w:b/>
          <w:szCs w:val="44"/>
        </w:rPr>
      </w:pPr>
      <w:bookmarkStart w:id="6" w:name="OLE_LINK86"/>
      <w:r>
        <w:rPr>
          <w:rFonts w:hint="default" w:ascii="Arial" w:hAnsi="Arial" w:cs="Arial"/>
          <w:b/>
          <w:szCs w:val="44"/>
        </w:rPr>
        <w:t>8F</w:t>
      </w:r>
      <w:r>
        <w:rPr>
          <w:rFonts w:hint="default" w:ascii="Arial" w:hAnsi="Arial" w:cs="Arial"/>
          <w:b/>
          <w:szCs w:val="44"/>
          <w:lang w:val="en-US" w:eastAsia="zh-CN"/>
        </w:rPr>
        <w:t>L</w:t>
      </w:r>
      <w:r>
        <w:rPr>
          <w:rFonts w:hint="default" w:ascii="Arial" w:hAnsi="Arial" w:cs="Arial"/>
          <w:b/>
          <w:szCs w:val="44"/>
        </w:rPr>
        <w:t>, Hongsheng Building, West Hexiang Road, Xiamen, Fujian, China</w:t>
      </w:r>
    </w:p>
    <w:p>
      <w:pPr>
        <w:pBdr>
          <w:bottom w:val="single" w:color="auto" w:sz="4" w:space="0"/>
        </w:pBdr>
        <w:jc w:val="center"/>
        <w:rPr>
          <w:rFonts w:hint="default" w:ascii="Arial" w:hAnsi="Arial" w:cs="Arial"/>
          <w:b/>
          <w:color w:val="000000"/>
          <w:szCs w:val="44"/>
        </w:rPr>
      </w:pPr>
      <w:bookmarkStart w:id="7" w:name="OLE_LINK12"/>
      <w:bookmarkStart w:id="8" w:name="OLE_LINK34"/>
      <w:r>
        <w:rPr>
          <w:rFonts w:hint="default" w:ascii="Arial" w:hAnsi="Arial" w:cs="Arial"/>
          <w:b/>
          <w:szCs w:val="44"/>
        </w:rPr>
        <w:t>TEL:0592-26808</w:t>
      </w:r>
      <w:r>
        <w:rPr>
          <w:rFonts w:hint="default" w:ascii="Arial" w:hAnsi="Arial" w:cs="Arial"/>
          <w:b/>
          <w:szCs w:val="44"/>
          <w:lang w:val="en-US" w:eastAsia="zh-CN"/>
        </w:rPr>
        <w:t>108</w:t>
      </w:r>
      <w:r>
        <w:rPr>
          <w:rFonts w:hint="default" w:ascii="Arial" w:hAnsi="Arial" w:cs="Arial"/>
          <w:b/>
          <w:szCs w:val="44"/>
        </w:rPr>
        <w:t xml:space="preserve"> FAX:0592-2680880 E-mail: </w:t>
      </w:r>
      <w:r>
        <w:rPr>
          <w:rFonts w:hint="default" w:ascii="Arial" w:hAnsi="Arial" w:cs="Arial"/>
          <w:b/>
          <w:color w:val="000000"/>
          <w:szCs w:val="44"/>
        </w:rPr>
        <w:t>irene.zhang@xmditai.com</w:t>
      </w:r>
      <w:bookmarkEnd w:id="2"/>
      <w:bookmarkEnd w:id="3"/>
      <w:bookmarkEnd w:id="6"/>
      <w:bookmarkEnd w:id="7"/>
      <w:bookmarkEnd w:id="8"/>
    </w:p>
    <w:p>
      <w:pPr>
        <w:pBdr>
          <w:bottom w:val="single" w:color="auto" w:sz="4" w:space="0"/>
        </w:pBdr>
        <w:jc w:val="center"/>
        <w:rPr>
          <w:rFonts w:hint="default" w:ascii="Arial" w:hAnsi="Arial" w:cs="Arial"/>
          <w:b/>
          <w:color w:val="000000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7"/>
          <w:szCs w:val="27"/>
        </w:rPr>
        <w:br w:type="textWrapping"/>
      </w: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  <w:bdr w:val="single" w:color="DDDDDD" w:sz="6" w:space="0"/>
        </w:rPr>
        <w:drawing>
          <wp:inline distT="0" distB="0" distL="114300" distR="114300">
            <wp:extent cx="9525" cy="9525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30"/>
          <w:szCs w:val="30"/>
        </w:rPr>
        <w:br w:type="textWrapping"/>
      </w:r>
      <w:bookmarkStart w:id="9" w:name="_GoBack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0"/>
          <w:szCs w:val="30"/>
        </w:rPr>
        <w:t>Manganese Sulfate Mono CAS 10034-96-5</w:t>
      </w:r>
    </w:p>
    <w:bookmarkEnd w:id="9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Manganese Sulfate Mono CAS 10034-96-5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4"/>
          <w:szCs w:val="24"/>
          <w:shd w:val="clear" w:fill="FFFFFF"/>
          <w:vertAlign w:val="baseline"/>
        </w:rPr>
        <w:drawing>
          <wp:inline distT="0" distB="0" distL="114300" distR="114300">
            <wp:extent cx="5724525" cy="1921510"/>
            <wp:effectExtent l="0" t="0" r="9525" b="2540"/>
            <wp:docPr id="1" name="图片 1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lob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Manganese Sulfate Mono CAS 10034-96-5is Used as a porcelain glaze, as a fertilizer additive and as a catalyst. It is added to soils to promote plant growth, especially of citrus crops. It is a good reducing agent for manufacturing paints, varnish driers. It is used in textile dyes, fungicides, medicines and ceramics. In foods, it is used as a nutrient and dietary supplement. It is also used in ore flotation, as a catalyst in viscose pro- cess and in synthetic manganese dioxide. In veterinary medicine, it is used as a nutritional factor and in the prevention of perosis in poultry.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EINECS No.:2 32-089-9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CAS No.: 10034-96-5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Apperance: pinkish powder or granular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H.S. Code: 2833.299090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31.8% min Manganese Sulphate powder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Detailed specification sheet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tbl>
      <w:tblPr>
        <w:tblW w:w="91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5"/>
        <w:gridCol w:w="1965"/>
        <w:gridCol w:w="37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ITEM</w:t>
            </w:r>
          </w:p>
        </w:tc>
        <w:tc>
          <w:tcPr>
            <w:tcW w:w="1965" w:type="dxa"/>
            <w:tcBorders>
              <w:top w:val="single" w:color="DDDDDD" w:sz="6" w:space="0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UNIT</w:t>
            </w:r>
          </w:p>
        </w:tc>
        <w:tc>
          <w:tcPr>
            <w:tcW w:w="3765" w:type="dxa"/>
            <w:tcBorders>
              <w:top w:val="single" w:color="DDDDDD" w:sz="6" w:space="0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Mn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min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31.8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Pb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As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0.0005%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Cd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Ni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100ppm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Co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100ppm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Fe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Cl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PH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5.0-6.5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Water Insoluble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Fineness (pass 250 um sieve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min</w:t>
            </w:r>
          </w:p>
        </w:tc>
        <w:tc>
          <w:tcPr>
            <w:tcW w:w="3765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95%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vertAlign w:val="baseline"/>
        </w:rPr>
        <w:t>31.%min Manganese Sulphate granule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5"/>
        <w:gridCol w:w="1800"/>
        <w:gridCol w:w="3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ITEM</w:t>
            </w:r>
          </w:p>
        </w:tc>
        <w:tc>
          <w:tcPr>
            <w:tcW w:w="1800" w:type="dxa"/>
            <w:tcBorders>
              <w:top w:val="single" w:color="DDDDDD" w:sz="6" w:space="0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UNIT</w:t>
            </w:r>
          </w:p>
        </w:tc>
        <w:tc>
          <w:tcPr>
            <w:tcW w:w="3870" w:type="dxa"/>
            <w:tcBorders>
              <w:top w:val="single" w:color="DDDDDD" w:sz="6" w:space="0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Mn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min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31.5%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Pb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As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0.0005%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65" w:type="dxa"/>
            <w:tcBorders>
              <w:top w:val="nil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Cd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max</w:t>
            </w:r>
          </w:p>
        </w:tc>
        <w:tc>
          <w:tcPr>
            <w:tcW w:w="3870" w:type="dxa"/>
            <w:tcBorders>
              <w:top w:val="nil"/>
              <w:left w:val="nil"/>
              <w:bottom w:val="single" w:color="DDDDDD" w:sz="6" w:space="0"/>
              <w:right w:val="single" w:color="DDDDDD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textAlignment w:val="baseline"/>
            </w:pPr>
            <w:r>
              <w:rPr>
                <w:rFonts w:hint="default" w:ascii="Arial" w:hAnsi="Arial" w:eastAsia="sans-serif" w:cs="Arial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vertAlign w:val="baseline"/>
              </w:rPr>
              <w:t>0.001%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0"/>
        <w:textAlignment w:val="baseline"/>
        <w:rPr>
          <w:rFonts w:hint="default" w:ascii="Arial" w:hAnsi="Arial" w:cs="Arial"/>
          <w:b w:val="0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caps w:val="0"/>
          <w:color w:val="000000"/>
          <w:spacing w:val="0"/>
        </w:rPr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caps w:val="0"/>
          <w:color w:val="000000"/>
          <w:spacing w:val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caps w:val="0"/>
          <w:color w:val="000000"/>
          <w:spacing w:val="0"/>
        </w:rPr>
      </w:pPr>
      <w:r>
        <w:rPr>
          <w:rFonts w:hint="default" w:ascii="Arial" w:hAnsi="Arial" w:cs="Arial"/>
          <w:caps w:val="0"/>
          <w:color w:val="000000"/>
          <w:spacing w:val="0"/>
          <w:sz w:val="24"/>
          <w:szCs w:val="24"/>
          <w:bdr w:val="none" w:color="auto" w:sz="0" w:space="0"/>
          <w:vertAlign w:val="baseline"/>
        </w:rPr>
        <w:t>Xiamen Ditai Chemicals Co., Ltd is a professional chemical company in China.  We are proud our quality chemcials and service was approbated by the clients in the worldwide.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caps w:val="0"/>
          <w:color w:val="000000"/>
          <w:spacing w:val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textAlignment w:val="baseline"/>
        <w:rPr>
          <w:caps w:val="0"/>
          <w:color w:val="000000"/>
          <w:spacing w:val="0"/>
        </w:rPr>
      </w:pPr>
      <w:r>
        <w:rPr>
          <w:caps w:val="0"/>
          <w:color w:val="000000"/>
          <w:spacing w:val="0"/>
          <w:sz w:val="21"/>
          <w:szCs w:val="21"/>
          <w:vertAlign w:val="baseline"/>
        </w:rPr>
        <w:drawing>
          <wp:inline distT="0" distB="0" distL="114300" distR="114300">
            <wp:extent cx="4981575" cy="1338580"/>
            <wp:effectExtent l="0" t="0" r="9525" b="13970"/>
            <wp:docPr id="3" name="图片 2" descr="Company toge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ompany together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3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rPr>
          <w:rFonts w:hint="default" w:ascii="Arial" w:hAnsi="Arial" w:cs="Arial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lucida Grand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1767"/>
    <w:rsid w:val="132B2B14"/>
    <w:rsid w:val="1364798B"/>
    <w:rsid w:val="1B4B78B7"/>
    <w:rsid w:val="24FE1767"/>
    <w:rsid w:val="26CB2F3D"/>
    <w:rsid w:val="29870111"/>
    <w:rsid w:val="31137C79"/>
    <w:rsid w:val="33156145"/>
    <w:rsid w:val="339203B3"/>
    <w:rsid w:val="36026357"/>
    <w:rsid w:val="39526AF8"/>
    <w:rsid w:val="3B2F75F4"/>
    <w:rsid w:val="42816BF6"/>
    <w:rsid w:val="4B54492C"/>
    <w:rsid w:val="6EDF6FD6"/>
    <w:rsid w:val="770C17BF"/>
    <w:rsid w:val="78365974"/>
    <w:rsid w:val="7A671541"/>
    <w:rsid w:val="7ED80A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2017-12-18T10:00:00Z</dcterms:created>
  <dc:creator>Zxl</dc:creator>
  <cp:lastModifiedBy>TONG</cp:lastModifiedBy>
  <dcterms:modified xsi:type="dcterms:W3CDTF">2018-02-09T07:12:06Z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2052-10.1.0.6638</vt:lpwstr>
  </property>
</Properties>
</file>